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58" w:rsidRDefault="009A3D58" w:rsidP="003945B0"/>
    <w:p w:rsidR="00B22C3F" w:rsidRPr="00B322EC" w:rsidRDefault="00B322EC" w:rsidP="009A3D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22C3F" w:rsidRPr="000A3024" w:rsidRDefault="00334E20" w:rsidP="00470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Инфраструктурный лист</w:t>
      </w:r>
      <w:r w:rsidR="00B22C3F" w:rsidRPr="000A3024">
        <w:rPr>
          <w:b/>
          <w:sz w:val="28"/>
          <w:szCs w:val="28"/>
        </w:rPr>
        <w:t xml:space="preserve"> для оснащения</w:t>
      </w:r>
      <w:r w:rsidR="00470F16">
        <w:rPr>
          <w:b/>
          <w:sz w:val="28"/>
          <w:szCs w:val="28"/>
        </w:rPr>
        <w:t xml:space="preserve"> МАОУ «Косковская средняя школа» для создания центра</w:t>
      </w:r>
      <w:r w:rsidR="00E53178" w:rsidRPr="000A3024">
        <w:rPr>
          <w:b/>
          <w:sz w:val="28"/>
          <w:szCs w:val="28"/>
        </w:rPr>
        <w:t xml:space="preserve"> «Точка роста» в 2022 году</w:t>
      </w:r>
    </w:p>
    <w:p w:rsidR="009A3D58" w:rsidRDefault="009A3D58" w:rsidP="009A3D58">
      <w:pPr>
        <w:jc w:val="right"/>
        <w:rPr>
          <w:sz w:val="28"/>
          <w:szCs w:val="28"/>
        </w:rPr>
      </w:pPr>
    </w:p>
    <w:tbl>
      <w:tblPr>
        <w:tblW w:w="10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78"/>
        <w:gridCol w:w="5319"/>
        <w:gridCol w:w="1134"/>
        <w:gridCol w:w="907"/>
      </w:tblGrid>
      <w:tr w:rsidR="0033326E" w:rsidRPr="0033326E" w:rsidTr="0033326E">
        <w:trPr>
          <w:trHeight w:val="9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  <w:rPr>
                <w:bCs/>
                <w:color w:val="auto"/>
              </w:rPr>
            </w:pPr>
            <w:r w:rsidRPr="00B22C3F">
              <w:rPr>
                <w:bCs/>
                <w:color w:val="auto"/>
              </w:rPr>
              <w:t>№ п/п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  <w:rPr>
                <w:bCs/>
                <w:color w:val="auto"/>
              </w:rPr>
            </w:pPr>
            <w:r w:rsidRPr="00B22C3F">
              <w:rPr>
                <w:bCs/>
                <w:color w:val="auto"/>
              </w:rPr>
              <w:t>Наименование оборудования (РВПО)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  <w:rPr>
                <w:bCs/>
                <w:color w:val="auto"/>
              </w:rPr>
            </w:pPr>
            <w:r w:rsidRPr="00B22C3F">
              <w:rPr>
                <w:bCs/>
                <w:color w:val="auto"/>
              </w:rPr>
              <w:t>Краткие примерные технические характеристики (РВПО)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  <w:rPr>
                <w:bCs/>
                <w:color w:val="auto"/>
              </w:rPr>
            </w:pPr>
            <w:r w:rsidRPr="00B22C3F">
              <w:rPr>
                <w:bCs/>
                <w:color w:val="auto"/>
              </w:rPr>
              <w:t>Единица измерения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B22C3F" w:rsidRPr="00B22C3F" w:rsidRDefault="00B22C3F" w:rsidP="0033326E">
            <w:pPr>
              <w:jc w:val="center"/>
              <w:rPr>
                <w:bCs/>
                <w:color w:val="auto"/>
              </w:rPr>
            </w:pPr>
            <w:r w:rsidRPr="00B22C3F">
              <w:rPr>
                <w:bCs/>
                <w:color w:val="auto"/>
              </w:rPr>
              <w:t>Кол</w:t>
            </w:r>
            <w:r w:rsidR="0033326E" w:rsidRPr="0033326E">
              <w:rPr>
                <w:bCs/>
                <w:color w:val="auto"/>
              </w:rPr>
              <w:t>-</w:t>
            </w:r>
            <w:r w:rsidRPr="00B22C3F">
              <w:rPr>
                <w:bCs/>
                <w:color w:val="auto"/>
              </w:rPr>
              <w:t>во</w:t>
            </w:r>
          </w:p>
        </w:tc>
      </w:tr>
      <w:tr w:rsidR="00B22C3F" w:rsidRPr="00B22C3F" w:rsidTr="0033326E">
        <w:trPr>
          <w:trHeight w:val="300"/>
        </w:trPr>
        <w:tc>
          <w:tcPr>
            <w:tcW w:w="10420" w:type="dxa"/>
            <w:gridSpan w:val="5"/>
            <w:shd w:val="clear" w:color="auto" w:fill="auto"/>
            <w:vAlign w:val="bottom"/>
            <w:hideMark/>
          </w:tcPr>
          <w:p w:rsidR="00B22C3F" w:rsidRPr="005A5B12" w:rsidRDefault="00B22C3F" w:rsidP="00B22C3F">
            <w:pPr>
              <w:jc w:val="center"/>
              <w:rPr>
                <w:b/>
                <w:bCs/>
                <w:color w:val="auto"/>
              </w:rPr>
            </w:pPr>
            <w:r w:rsidRPr="005A5B12">
              <w:rPr>
                <w:b/>
                <w:bCs/>
                <w:color w:val="auto"/>
              </w:rPr>
              <w:t>Наименование направления: "Базовая (обязательная часть)"</w:t>
            </w:r>
          </w:p>
        </w:tc>
      </w:tr>
      <w:tr w:rsidR="00B22C3F" w:rsidRPr="00B22C3F" w:rsidTr="0033326E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1</w:t>
            </w:r>
          </w:p>
        </w:tc>
        <w:tc>
          <w:tcPr>
            <w:tcW w:w="9838" w:type="dxa"/>
            <w:gridSpan w:val="4"/>
            <w:shd w:val="clear" w:color="auto" w:fill="auto"/>
            <w:vAlign w:val="bottom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Наименование раздела: "Естественнонаучная направленность"</w:t>
            </w:r>
          </w:p>
        </w:tc>
      </w:tr>
      <w:tr w:rsidR="00B22C3F" w:rsidRPr="0033326E" w:rsidTr="0033326E">
        <w:trPr>
          <w:trHeight w:val="6459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33326E">
              <w:rPr>
                <w:iCs/>
                <w:color w:val="auto"/>
              </w:rPr>
              <w:t>1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Цифровая лаборатория по физике (ученическая)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Обеспечивает выполнение экспериментов по темам курса физики.</w:t>
            </w:r>
            <w:r w:rsidRPr="00B22C3F">
              <w:rPr>
                <w:iCs/>
                <w:color w:val="auto"/>
              </w:rPr>
              <w:br/>
              <w:t>Комплектация:</w:t>
            </w:r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 xml:space="preserve">Беспроводной </w:t>
            </w:r>
            <w:proofErr w:type="spellStart"/>
            <w:r w:rsidRPr="00B22C3F">
              <w:rPr>
                <w:iCs/>
                <w:color w:val="auto"/>
              </w:rPr>
              <w:t>мультидатчик</w:t>
            </w:r>
            <w:proofErr w:type="spellEnd"/>
            <w:r w:rsidRPr="00B22C3F">
              <w:rPr>
                <w:iCs/>
                <w:color w:val="auto"/>
              </w:rPr>
              <w:t xml:space="preserve"> по физике с 6-ю встроенными датчиками:</w:t>
            </w:r>
            <w:proofErr w:type="gramEnd"/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>Цифровой датчик температуры с диапазоном измерения не уже чем от -20 до 120С</w:t>
            </w:r>
            <w:r w:rsidRPr="00B22C3F">
              <w:rPr>
                <w:iCs/>
                <w:color w:val="auto"/>
              </w:rPr>
              <w:br/>
              <w:t>Цифровой датчик абсолютного давления с диапазоном измерения не уже чем от 0 до 500 кПа</w:t>
            </w:r>
            <w:r w:rsidRPr="00B22C3F">
              <w:rPr>
                <w:iCs/>
                <w:color w:val="auto"/>
              </w:rPr>
              <w:br/>
              <w:t>Датчик магнитного поля с диапазоном измерения не уже чем от -80 до 80 мТл</w:t>
            </w:r>
            <w:r w:rsidRPr="00B22C3F">
              <w:rPr>
                <w:iCs/>
                <w:color w:val="auto"/>
              </w:rPr>
              <w:br/>
              <w:t>Датчик напряжения с диапазонами измерения не уже чем от -2 до +2В;</w:t>
            </w:r>
            <w:proofErr w:type="gramEnd"/>
            <w:r w:rsidRPr="00B22C3F">
              <w:rPr>
                <w:iCs/>
                <w:color w:val="auto"/>
              </w:rPr>
              <w:t xml:space="preserve"> от -5 до +5В; от -10 до +10В; от -15 до +15В  </w:t>
            </w:r>
            <w:r w:rsidRPr="00B22C3F">
              <w:rPr>
                <w:iCs/>
                <w:color w:val="auto"/>
              </w:rPr>
              <w:br/>
              <w:t xml:space="preserve">Датчик тока не уже чем от -1 до +1А </w:t>
            </w:r>
            <w:r w:rsidRPr="00B22C3F">
              <w:rPr>
                <w:iCs/>
                <w:color w:val="auto"/>
              </w:rPr>
              <w:br/>
              <w:t>Датчик акселерометр с показателями не менее чем: ±2 g; ±4 g; ±8 g</w:t>
            </w:r>
            <w:r w:rsidRPr="00B22C3F">
              <w:rPr>
                <w:iCs/>
                <w:color w:val="auto"/>
              </w:rPr>
              <w:br/>
              <w:t>Отдельные устройства:</w:t>
            </w:r>
            <w:r w:rsidRPr="00B22C3F">
              <w:rPr>
                <w:iCs/>
                <w:color w:val="auto"/>
              </w:rPr>
              <w:br/>
              <w:t>USB осциллограф не менее 2 канала, +/-10</w:t>
            </w:r>
            <w:proofErr w:type="gramStart"/>
            <w:r w:rsidRPr="00B22C3F">
              <w:rPr>
                <w:iCs/>
                <w:color w:val="auto"/>
              </w:rPr>
              <w:t xml:space="preserve"> В</w:t>
            </w:r>
            <w:proofErr w:type="gramEnd"/>
            <w:r w:rsidRPr="00B22C3F">
              <w:rPr>
                <w:iCs/>
                <w:color w:val="auto"/>
              </w:rPr>
              <w:br/>
              <w:t xml:space="preserve">Аксессуары: </w:t>
            </w:r>
            <w:r w:rsidRPr="00B22C3F">
              <w:rPr>
                <w:iCs/>
                <w:color w:val="auto"/>
              </w:rPr>
              <w:br/>
              <w:t>Кабель USB соединительный</w:t>
            </w:r>
            <w:r w:rsidRPr="00B22C3F">
              <w:rPr>
                <w:iCs/>
                <w:color w:val="auto"/>
              </w:rPr>
              <w:br/>
              <w:t xml:space="preserve">Зарядное устройство с кабелем </w:t>
            </w:r>
            <w:proofErr w:type="spellStart"/>
            <w:r w:rsidRPr="00B22C3F">
              <w:rPr>
                <w:iCs/>
                <w:color w:val="auto"/>
              </w:rPr>
              <w:t>miniUSB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USB Адаптер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 xml:space="preserve"> 4.1 </w:t>
            </w:r>
            <w:proofErr w:type="spellStart"/>
            <w:r w:rsidRPr="00B22C3F">
              <w:rPr>
                <w:iCs/>
                <w:color w:val="auto"/>
              </w:rPr>
              <w:t>Low</w:t>
            </w:r>
            <w:proofErr w:type="spellEnd"/>
            <w:r w:rsidRPr="00B22C3F">
              <w:rPr>
                <w:iCs/>
                <w:color w:val="auto"/>
              </w:rPr>
              <w:t xml:space="preserve"> </w:t>
            </w:r>
            <w:proofErr w:type="spellStart"/>
            <w:r w:rsidRPr="00B22C3F">
              <w:rPr>
                <w:iCs/>
                <w:color w:val="auto"/>
              </w:rPr>
              <w:t>Energy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Конструктор для проведения экспериментов </w:t>
            </w:r>
            <w:r w:rsidRPr="00B22C3F">
              <w:rPr>
                <w:iCs/>
                <w:color w:val="auto"/>
              </w:rPr>
              <w:br/>
              <w:t>Краткое руководство по эксплуатации цифровой лаборатории</w:t>
            </w:r>
            <w:r w:rsidRPr="00B22C3F">
              <w:rPr>
                <w:iCs/>
                <w:color w:val="auto"/>
              </w:rPr>
              <w:br/>
              <w:t xml:space="preserve">Программное обеспечение </w:t>
            </w:r>
            <w:r w:rsidRPr="00B22C3F">
              <w:rPr>
                <w:iCs/>
                <w:color w:val="auto"/>
              </w:rPr>
              <w:br/>
              <w:t>Методические рекомендации (40 работ)</w:t>
            </w:r>
            <w:r w:rsidRPr="00B22C3F">
              <w:rPr>
                <w:iCs/>
                <w:color w:val="auto"/>
              </w:rPr>
              <w:br/>
              <w:t>Наличие русскоязычного сайта поддержки</w:t>
            </w:r>
            <w:r w:rsidRPr="00B22C3F">
              <w:rPr>
                <w:iCs/>
                <w:color w:val="auto"/>
              </w:rPr>
              <w:br/>
              <w:t>Наличие видеороликов.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3,00</w:t>
            </w:r>
          </w:p>
        </w:tc>
      </w:tr>
      <w:tr w:rsidR="00B22C3F" w:rsidRPr="0033326E" w:rsidTr="0033326E">
        <w:trPr>
          <w:trHeight w:val="5943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33326E">
              <w:rPr>
                <w:iCs/>
                <w:color w:val="auto"/>
              </w:rPr>
              <w:lastRenderedPageBreak/>
              <w:t>2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Цифровая лаборатория по химии (ученическая)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 xml:space="preserve">Обеспечивает выполнение лабораторных работ по химии на уроках в основной школе и проектно-исследовательской деятельности учащихся. </w:t>
            </w:r>
            <w:r w:rsidRPr="00B22C3F">
              <w:rPr>
                <w:iCs/>
                <w:color w:val="auto"/>
              </w:rPr>
              <w:br/>
              <w:t>Комплектация:</w:t>
            </w:r>
            <w:r w:rsidRPr="00B22C3F">
              <w:rPr>
                <w:iCs/>
                <w:color w:val="auto"/>
              </w:rPr>
              <w:br/>
              <w:t xml:space="preserve">Беспроводной </w:t>
            </w:r>
            <w:proofErr w:type="spellStart"/>
            <w:r w:rsidRPr="00B22C3F">
              <w:rPr>
                <w:iCs/>
                <w:color w:val="auto"/>
              </w:rPr>
              <w:t>мультидатчик</w:t>
            </w:r>
            <w:proofErr w:type="spellEnd"/>
            <w:r w:rsidRPr="00B22C3F">
              <w:rPr>
                <w:iCs/>
                <w:color w:val="auto"/>
              </w:rPr>
              <w:t xml:space="preserve"> по химии с 3-мя встроенными датчиками:</w:t>
            </w:r>
            <w:r w:rsidRPr="00B22C3F">
              <w:rPr>
                <w:iCs/>
                <w:color w:val="auto"/>
              </w:rPr>
              <w:br/>
              <w:t xml:space="preserve">Датчик рН с диапазоном измерения не уже чем от 0 до 14 </w:t>
            </w:r>
            <w:proofErr w:type="spellStart"/>
            <w:r w:rsidRPr="00B22C3F">
              <w:rPr>
                <w:iCs/>
                <w:color w:val="auto"/>
              </w:rPr>
              <w:t>pH</w:t>
            </w:r>
            <w:proofErr w:type="spellEnd"/>
            <w:r w:rsidRPr="00B22C3F">
              <w:rPr>
                <w:iCs/>
                <w:color w:val="auto"/>
              </w:rPr>
              <w:br/>
              <w:t>Датчик электропроводимости с диапазонами измерения не уже чем от 0 до 200 мкСм; от 0 до 2000 мкСм; от 0 до 20000 мкСм</w:t>
            </w:r>
            <w:r w:rsidRPr="00B22C3F">
              <w:rPr>
                <w:iCs/>
                <w:color w:val="auto"/>
              </w:rPr>
              <w:br/>
              <w:t>Датчик температуры с диапазоном измерения не уже чем от -20 до +140С</w:t>
            </w:r>
            <w:r w:rsidRPr="00B22C3F">
              <w:rPr>
                <w:iCs/>
                <w:color w:val="auto"/>
              </w:rPr>
              <w:br/>
              <w:t>Отдельные датчики:</w:t>
            </w:r>
            <w:r w:rsidRPr="00B22C3F">
              <w:rPr>
                <w:iCs/>
                <w:color w:val="auto"/>
              </w:rPr>
              <w:br/>
              <w:t>Датчик оптической плотности 525 нм</w:t>
            </w:r>
            <w:r w:rsidRPr="00B22C3F">
              <w:rPr>
                <w:iCs/>
                <w:color w:val="auto"/>
              </w:rPr>
              <w:br/>
              <w:t xml:space="preserve">Аксессуары: </w:t>
            </w:r>
            <w:r w:rsidRPr="00B22C3F">
              <w:rPr>
                <w:iCs/>
                <w:color w:val="auto"/>
              </w:rPr>
              <w:br/>
              <w:t>Кабель USB соединительный</w:t>
            </w:r>
            <w:r w:rsidRPr="00B22C3F">
              <w:rPr>
                <w:iCs/>
                <w:color w:val="auto"/>
              </w:rPr>
              <w:br/>
              <w:t xml:space="preserve">Зарядное устройство с кабелем </w:t>
            </w:r>
            <w:proofErr w:type="spellStart"/>
            <w:r w:rsidRPr="00B22C3F">
              <w:rPr>
                <w:iCs/>
                <w:color w:val="auto"/>
              </w:rPr>
              <w:t>miniUSB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USB Адаптер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 xml:space="preserve"> 4.1 </w:t>
            </w:r>
            <w:proofErr w:type="spellStart"/>
            <w:r w:rsidRPr="00B22C3F">
              <w:rPr>
                <w:iCs/>
                <w:color w:val="auto"/>
              </w:rPr>
              <w:t>Low</w:t>
            </w:r>
            <w:proofErr w:type="spellEnd"/>
            <w:r w:rsidRPr="00B22C3F">
              <w:rPr>
                <w:iCs/>
                <w:color w:val="auto"/>
              </w:rPr>
              <w:t xml:space="preserve"> </w:t>
            </w:r>
            <w:proofErr w:type="spellStart"/>
            <w:r w:rsidRPr="00B22C3F">
              <w:rPr>
                <w:iCs/>
                <w:color w:val="auto"/>
              </w:rPr>
              <w:t>Energy</w:t>
            </w:r>
            <w:proofErr w:type="spellEnd"/>
            <w:r w:rsidRPr="00B22C3F">
              <w:rPr>
                <w:iCs/>
                <w:color w:val="auto"/>
              </w:rPr>
              <w:br/>
              <w:t>Краткое руководство по эксплуатации цифровой лаборатории</w:t>
            </w:r>
            <w:r w:rsidRPr="00B22C3F">
              <w:rPr>
                <w:iCs/>
                <w:color w:val="auto"/>
              </w:rPr>
              <w:br/>
              <w:t xml:space="preserve">Набор лабораторной оснастки </w:t>
            </w:r>
            <w:r w:rsidRPr="00B22C3F">
              <w:rPr>
                <w:iCs/>
                <w:color w:val="auto"/>
              </w:rPr>
              <w:br/>
              <w:t xml:space="preserve">Программное обеспечение </w:t>
            </w:r>
            <w:r w:rsidRPr="00B22C3F">
              <w:rPr>
                <w:iCs/>
                <w:color w:val="auto"/>
              </w:rPr>
              <w:br/>
              <w:t>Методические рекомендации не менее 40 работ</w:t>
            </w:r>
            <w:r w:rsidRPr="00B22C3F">
              <w:rPr>
                <w:iCs/>
                <w:color w:val="auto"/>
              </w:rPr>
              <w:br/>
              <w:t>Наличие русскоязычного сайта поддержки</w:t>
            </w:r>
            <w:r w:rsidRPr="00B22C3F">
              <w:rPr>
                <w:iCs/>
                <w:color w:val="auto"/>
              </w:rPr>
              <w:br/>
              <w:t>Наличие видеороликов.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3,00</w:t>
            </w:r>
          </w:p>
        </w:tc>
      </w:tr>
      <w:tr w:rsidR="00B22C3F" w:rsidRPr="0033326E" w:rsidTr="0033326E">
        <w:trPr>
          <w:trHeight w:val="5758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33326E">
              <w:rPr>
                <w:iCs/>
                <w:color w:val="auto"/>
              </w:rPr>
              <w:t>3.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Цифровая лаборатория по биологии (ученическая)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</w:t>
            </w:r>
            <w:r w:rsidRPr="00B22C3F">
              <w:rPr>
                <w:iCs/>
                <w:color w:val="auto"/>
              </w:rPr>
              <w:br/>
              <w:t xml:space="preserve">Комплектация: </w:t>
            </w:r>
            <w:proofErr w:type="gramStart"/>
            <w:r w:rsidRPr="00B22C3F">
              <w:rPr>
                <w:iCs/>
                <w:color w:val="auto"/>
              </w:rPr>
              <w:t xml:space="preserve">Беспроводной </w:t>
            </w:r>
            <w:proofErr w:type="spellStart"/>
            <w:r w:rsidRPr="00B22C3F">
              <w:rPr>
                <w:iCs/>
                <w:color w:val="auto"/>
              </w:rPr>
              <w:t>мультидатчик</w:t>
            </w:r>
            <w:proofErr w:type="spellEnd"/>
            <w:r w:rsidRPr="00B22C3F">
              <w:rPr>
                <w:iCs/>
                <w:color w:val="auto"/>
              </w:rPr>
              <w:t xml:space="preserve"> по биологии с 5-ю встроенными датчиками:</w:t>
            </w:r>
            <w:proofErr w:type="gramEnd"/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>Датчик влажности с диапазоном измерения 0…100%</w:t>
            </w:r>
            <w:r w:rsidRPr="00B22C3F">
              <w:rPr>
                <w:iCs/>
                <w:color w:val="auto"/>
              </w:rPr>
              <w:br/>
              <w:t xml:space="preserve">Датчик освещенности с диапазоном измерения не уже чем от 0 до 180000 </w:t>
            </w:r>
            <w:proofErr w:type="spellStart"/>
            <w:r w:rsidRPr="00B22C3F">
              <w:rPr>
                <w:iCs/>
                <w:color w:val="auto"/>
              </w:rPr>
              <w:t>лк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Датчик рН с диапазоном измерения не уже чем от 0 до 14 </w:t>
            </w:r>
            <w:proofErr w:type="spellStart"/>
            <w:r w:rsidRPr="00B22C3F">
              <w:rPr>
                <w:iCs/>
                <w:color w:val="auto"/>
              </w:rPr>
              <w:t>pH</w:t>
            </w:r>
            <w:proofErr w:type="spellEnd"/>
            <w:r w:rsidRPr="00B22C3F">
              <w:rPr>
                <w:iCs/>
                <w:color w:val="auto"/>
              </w:rPr>
              <w:br/>
              <w:t>Датчик температуры с диапазоном измерения не уже чем от -20 до +140С</w:t>
            </w:r>
            <w:r w:rsidRPr="00B22C3F">
              <w:rPr>
                <w:iCs/>
                <w:color w:val="auto"/>
              </w:rPr>
              <w:br/>
              <w:t>Датчик температуры окружающей среды с диапазоном измерения не уже чем от -20 до +40С</w:t>
            </w:r>
            <w:r w:rsidRPr="00B22C3F">
              <w:rPr>
                <w:iCs/>
                <w:color w:val="auto"/>
              </w:rPr>
              <w:br/>
              <w:t>Аксессуары</w:t>
            </w:r>
            <w:proofErr w:type="gramEnd"/>
            <w:r w:rsidRPr="00B22C3F">
              <w:rPr>
                <w:iCs/>
                <w:color w:val="auto"/>
              </w:rPr>
              <w:t xml:space="preserve">: </w:t>
            </w:r>
            <w:r w:rsidRPr="00B22C3F">
              <w:rPr>
                <w:iCs/>
                <w:color w:val="auto"/>
              </w:rPr>
              <w:br/>
              <w:t xml:space="preserve">Зарядное устройство с кабелем </w:t>
            </w:r>
            <w:proofErr w:type="spellStart"/>
            <w:r w:rsidRPr="00B22C3F">
              <w:rPr>
                <w:iCs/>
                <w:color w:val="auto"/>
              </w:rPr>
              <w:t>miniUSB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USB Адаптер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 xml:space="preserve"> 4.1 </w:t>
            </w:r>
            <w:proofErr w:type="spellStart"/>
            <w:r w:rsidRPr="00B22C3F">
              <w:rPr>
                <w:iCs/>
                <w:color w:val="auto"/>
              </w:rPr>
              <w:t>Low</w:t>
            </w:r>
            <w:proofErr w:type="spellEnd"/>
            <w:r w:rsidRPr="00B22C3F">
              <w:rPr>
                <w:iCs/>
                <w:color w:val="auto"/>
              </w:rPr>
              <w:t xml:space="preserve"> </w:t>
            </w:r>
            <w:proofErr w:type="spellStart"/>
            <w:r w:rsidRPr="00B22C3F">
              <w:rPr>
                <w:iCs/>
                <w:color w:val="auto"/>
              </w:rPr>
              <w:t>Energy</w:t>
            </w:r>
            <w:proofErr w:type="spellEnd"/>
            <w:r w:rsidRPr="00B22C3F">
              <w:rPr>
                <w:iCs/>
                <w:color w:val="auto"/>
              </w:rPr>
              <w:br/>
              <w:t>Краткое руководство по эксплуатации цифровой лаборатории</w:t>
            </w:r>
            <w:r w:rsidRPr="00B22C3F">
              <w:rPr>
                <w:iCs/>
                <w:color w:val="auto"/>
              </w:rPr>
              <w:br/>
              <w:t xml:space="preserve">Цифровая видеокамера с металлическим штативом, разрешение не менее 0,3 </w:t>
            </w:r>
            <w:proofErr w:type="spellStart"/>
            <w:r w:rsidRPr="00B22C3F">
              <w:rPr>
                <w:iCs/>
                <w:color w:val="auto"/>
              </w:rPr>
              <w:t>Мпикс</w:t>
            </w:r>
            <w:proofErr w:type="spellEnd"/>
            <w:r w:rsidRPr="00B22C3F">
              <w:rPr>
                <w:iCs/>
                <w:color w:val="auto"/>
              </w:rPr>
              <w:br/>
              <w:t xml:space="preserve">Программное обеспечение </w:t>
            </w:r>
            <w:r w:rsidRPr="00B22C3F">
              <w:rPr>
                <w:iCs/>
                <w:color w:val="auto"/>
              </w:rPr>
              <w:br/>
              <w:t>Методические рекомендации не менее 30 работ</w:t>
            </w:r>
            <w:r w:rsidRPr="00B22C3F">
              <w:rPr>
                <w:iCs/>
                <w:color w:val="auto"/>
              </w:rPr>
              <w:br/>
              <w:t>Упаковка</w:t>
            </w:r>
            <w:r w:rsidRPr="00B22C3F">
              <w:rPr>
                <w:iCs/>
                <w:color w:val="auto"/>
              </w:rPr>
              <w:br/>
              <w:t>Наличие русскоязычного сайта поддержки, наличие видеороликов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3,00</w:t>
            </w:r>
          </w:p>
        </w:tc>
      </w:tr>
      <w:tr w:rsidR="00B22C3F" w:rsidRPr="00B22C3F" w:rsidTr="0033326E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2</w:t>
            </w:r>
          </w:p>
        </w:tc>
        <w:tc>
          <w:tcPr>
            <w:tcW w:w="9838" w:type="dxa"/>
            <w:gridSpan w:val="4"/>
            <w:shd w:val="clear" w:color="auto" w:fill="auto"/>
            <w:vAlign w:val="bottom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Наименование раздела: "Компьютерное оборудование"</w:t>
            </w:r>
          </w:p>
        </w:tc>
      </w:tr>
      <w:tr w:rsidR="00B22C3F" w:rsidRPr="0033326E" w:rsidTr="0033326E">
        <w:trPr>
          <w:trHeight w:val="6935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5A5B12" w:rsidP="00B22C3F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lastRenderedPageBreak/>
              <w:t>4</w:t>
            </w:r>
            <w:r w:rsidR="00B22C3F" w:rsidRPr="0033326E">
              <w:rPr>
                <w:iCs/>
                <w:color w:val="auto"/>
              </w:rPr>
              <w:t>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Ноутбук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 xml:space="preserve">Форм-фактор: ноутбук; </w:t>
            </w:r>
            <w:r w:rsidRPr="00B22C3F">
              <w:rPr>
                <w:iCs/>
                <w:color w:val="auto"/>
              </w:rPr>
              <w:br/>
              <w:t>Размер диагонали: не менее 15.6 дюймов;</w:t>
            </w:r>
            <w:r w:rsidRPr="00B22C3F">
              <w:rPr>
                <w:iCs/>
                <w:color w:val="auto"/>
              </w:rPr>
              <w:br/>
              <w:t xml:space="preserve">Разрешение экрана: </w:t>
            </w:r>
            <w:proofErr w:type="spellStart"/>
            <w:r w:rsidRPr="00B22C3F">
              <w:rPr>
                <w:iCs/>
                <w:color w:val="auto"/>
              </w:rPr>
              <w:t>Full</w:t>
            </w:r>
            <w:proofErr w:type="spellEnd"/>
            <w:r w:rsidRPr="00B22C3F">
              <w:rPr>
                <w:iCs/>
                <w:color w:val="auto"/>
              </w:rPr>
              <w:t xml:space="preserve"> HD, </w:t>
            </w:r>
            <w:proofErr w:type="spellStart"/>
            <w:r w:rsidRPr="00B22C3F">
              <w:rPr>
                <w:iCs/>
                <w:color w:val="auto"/>
              </w:rPr>
              <w:t>Quad</w:t>
            </w:r>
            <w:proofErr w:type="spellEnd"/>
            <w:r w:rsidRPr="00B22C3F">
              <w:rPr>
                <w:iCs/>
                <w:color w:val="auto"/>
              </w:rPr>
              <w:t xml:space="preserve"> HD или </w:t>
            </w:r>
            <w:proofErr w:type="spellStart"/>
            <w:r w:rsidRPr="00B22C3F">
              <w:rPr>
                <w:iCs/>
                <w:color w:val="auto"/>
              </w:rPr>
              <w:t>Ultra</w:t>
            </w:r>
            <w:proofErr w:type="spellEnd"/>
            <w:r w:rsidRPr="00B22C3F">
              <w:rPr>
                <w:iCs/>
                <w:color w:val="auto"/>
              </w:rPr>
              <w:t xml:space="preserve"> HD;</w:t>
            </w:r>
            <w:r w:rsidRPr="00B22C3F">
              <w:rPr>
                <w:iCs/>
                <w:color w:val="auto"/>
              </w:rPr>
              <w:br/>
              <w:t xml:space="preserve">Общий объем установленной оперативной памяти: не менее 8 Гбайт; </w:t>
            </w:r>
            <w:r w:rsidRPr="00B22C3F">
              <w:rPr>
                <w:iCs/>
                <w:color w:val="auto"/>
              </w:rPr>
              <w:br/>
              <w:t xml:space="preserve">Максимальный общий поддерживаемый объем оперативной памяти: не менее 16 Гбайт; </w:t>
            </w:r>
            <w:r w:rsidRPr="00B22C3F">
              <w:rPr>
                <w:iCs/>
                <w:color w:val="auto"/>
              </w:rPr>
              <w:br/>
              <w:t>Объем SSD накопителя: не менее 240 Гбайт;</w:t>
            </w:r>
            <w:r w:rsidRPr="00B22C3F">
              <w:rPr>
                <w:iCs/>
                <w:color w:val="auto"/>
              </w:rPr>
              <w:br/>
              <w:t xml:space="preserve">Беспроводная связь: </w:t>
            </w:r>
            <w:proofErr w:type="spellStart"/>
            <w:r w:rsidRPr="00B22C3F">
              <w:rPr>
                <w:iCs/>
                <w:color w:val="auto"/>
              </w:rPr>
              <w:t>Wi-Fi</w:t>
            </w:r>
            <w:proofErr w:type="spellEnd"/>
            <w:r w:rsidRPr="00B22C3F">
              <w:rPr>
                <w:iCs/>
                <w:color w:val="auto"/>
              </w:rPr>
              <w:t xml:space="preserve">; </w:t>
            </w:r>
            <w:r w:rsidRPr="00B22C3F">
              <w:rPr>
                <w:iCs/>
                <w:color w:val="auto"/>
              </w:rPr>
              <w:br/>
              <w:t>Количество встроенных в корпус портов USB: не менее 2, из которых не менее 1 должно быть USB версии не ниже 3.0;</w:t>
            </w:r>
            <w:r w:rsidRPr="00B22C3F">
              <w:rPr>
                <w:iCs/>
                <w:color w:val="auto"/>
              </w:rPr>
              <w:br/>
              <w:t xml:space="preserve">Разрешение </w:t>
            </w:r>
            <w:proofErr w:type="spellStart"/>
            <w:r w:rsidRPr="00B22C3F">
              <w:rPr>
                <w:iCs/>
                <w:color w:val="auto"/>
              </w:rPr>
              <w:t>вэб</w:t>
            </w:r>
            <w:proofErr w:type="spellEnd"/>
            <w:r w:rsidRPr="00B22C3F">
              <w:rPr>
                <w:iCs/>
                <w:color w:val="auto"/>
              </w:rPr>
              <w:t xml:space="preserve">-камеры, </w:t>
            </w:r>
            <w:proofErr w:type="spellStart"/>
            <w:r w:rsidRPr="00B22C3F">
              <w:rPr>
                <w:iCs/>
                <w:color w:val="auto"/>
              </w:rPr>
              <w:t>Мпиксель</w:t>
            </w:r>
            <w:proofErr w:type="spellEnd"/>
            <w:r w:rsidRPr="00B22C3F">
              <w:rPr>
                <w:iCs/>
                <w:color w:val="auto"/>
              </w:rPr>
              <w:t>: не менее 0.3;</w:t>
            </w:r>
            <w:r w:rsidRPr="00B22C3F">
              <w:rPr>
                <w:iCs/>
                <w:color w:val="auto"/>
              </w:rPr>
              <w:br/>
              <w:t>Встроенный микрофон;</w:t>
            </w:r>
            <w:r w:rsidRPr="00B22C3F">
              <w:rPr>
                <w:iCs/>
                <w:color w:val="auto"/>
              </w:rPr>
              <w:br/>
              <w:t>Клавиатура с раскладкой и маркировкой клавиш QWERTY/ЙЦУКЕН;</w:t>
            </w:r>
            <w:r w:rsidRPr="00B22C3F">
              <w:rPr>
                <w:iCs/>
                <w:color w:val="auto"/>
              </w:rPr>
              <w:br/>
              <w:t>Поддержка стандартов беспроводной связи: 802.11a/b/g/n/</w:t>
            </w:r>
            <w:proofErr w:type="spellStart"/>
            <w:r w:rsidRPr="00B22C3F">
              <w:rPr>
                <w:iCs/>
                <w:color w:val="auto"/>
              </w:rPr>
              <w:t>ac</w:t>
            </w:r>
            <w:proofErr w:type="spellEnd"/>
            <w:r w:rsidRPr="00B22C3F">
              <w:rPr>
                <w:iCs/>
                <w:color w:val="auto"/>
              </w:rPr>
              <w:t>;</w:t>
            </w:r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 xml:space="preserve">Производительность процессора (значение показателя «CPU </w:t>
            </w:r>
            <w:proofErr w:type="spellStart"/>
            <w:r w:rsidRPr="00B22C3F">
              <w:rPr>
                <w:iCs/>
                <w:color w:val="auto"/>
              </w:rPr>
              <w:t>Mark</w:t>
            </w:r>
            <w:proofErr w:type="spellEnd"/>
            <w:r w:rsidRPr="00B22C3F">
              <w:rPr>
                <w:iCs/>
                <w:color w:val="auto"/>
              </w:rPr>
              <w:t>» по тесту «</w:t>
            </w:r>
            <w:proofErr w:type="spellStart"/>
            <w:r w:rsidRPr="00B22C3F">
              <w:rPr>
                <w:iCs/>
                <w:color w:val="auto"/>
              </w:rPr>
              <w:t>Laptop</w:t>
            </w:r>
            <w:proofErr w:type="spellEnd"/>
            <w:r w:rsidRPr="00B22C3F">
              <w:rPr>
                <w:iCs/>
                <w:color w:val="auto"/>
              </w:rPr>
              <w:t xml:space="preserve"> &amp; </w:t>
            </w:r>
            <w:proofErr w:type="spellStart"/>
            <w:r w:rsidRPr="00B22C3F">
              <w:rPr>
                <w:iCs/>
                <w:color w:val="auto"/>
              </w:rPr>
              <w:t>Portable</w:t>
            </w:r>
            <w:proofErr w:type="spellEnd"/>
            <w:r w:rsidRPr="00B22C3F">
              <w:rPr>
                <w:iCs/>
                <w:color w:val="auto"/>
              </w:rPr>
              <w:t xml:space="preserve"> CPU </w:t>
            </w:r>
            <w:proofErr w:type="spellStart"/>
            <w:r w:rsidRPr="00B22C3F">
              <w:rPr>
                <w:iCs/>
                <w:color w:val="auto"/>
              </w:rPr>
              <w:t>Perfomance</w:t>
            </w:r>
            <w:proofErr w:type="spellEnd"/>
            <w:r w:rsidRPr="00B22C3F">
              <w:rPr>
                <w:iCs/>
                <w:color w:val="auto"/>
              </w:rPr>
              <w:t>» http://www.cpubenchmark.net/laptop.html): не менее 5000 единиц;</w:t>
            </w:r>
            <w:r w:rsidRPr="00B22C3F">
              <w:rPr>
                <w:iCs/>
                <w:color w:val="auto"/>
              </w:rPr>
              <w:br/>
              <w:t>Наличие манипулятора мышь в комплекте: да;</w:t>
            </w:r>
            <w:r w:rsidRPr="00B22C3F">
              <w:rPr>
                <w:iCs/>
                <w:color w:val="auto"/>
              </w:rPr>
              <w:br/>
              <w:t>Установленная операционная система с графическим пользовательским интерфейсом, сведения о котором включены в единый реестр российских программ для электронных вычислительных машин и баз данных;</w:t>
            </w:r>
            <w:proofErr w:type="gramEnd"/>
            <w:r w:rsidRPr="00B22C3F">
              <w:rPr>
                <w:iCs/>
                <w:color w:val="auto"/>
              </w:rPr>
              <w:t xml:space="preserve"> </w:t>
            </w:r>
            <w:r w:rsidRPr="00B22C3F">
              <w:rPr>
                <w:iCs/>
                <w:color w:val="auto"/>
              </w:rPr>
              <w:br/>
              <w:t>Установленный пакет офисного программного обеспечения, совместимого с установленной операционной системой, сведения о котором включены в единый реестр российских программ для электронных вычислительных машин и баз данных.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5A5B12" w:rsidP="00B22C3F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5</w:t>
            </w:r>
            <w:r w:rsidR="00B22C3F" w:rsidRPr="00B22C3F">
              <w:rPr>
                <w:iCs/>
                <w:color w:val="auto"/>
              </w:rPr>
              <w:t>,00</w:t>
            </w:r>
          </w:p>
        </w:tc>
      </w:tr>
      <w:tr w:rsidR="00B22C3F" w:rsidRPr="00B22C3F" w:rsidTr="0033326E">
        <w:trPr>
          <w:trHeight w:val="300"/>
        </w:trPr>
        <w:tc>
          <w:tcPr>
            <w:tcW w:w="10420" w:type="dxa"/>
            <w:gridSpan w:val="5"/>
            <w:shd w:val="clear" w:color="auto" w:fill="auto"/>
            <w:vAlign w:val="bottom"/>
            <w:hideMark/>
          </w:tcPr>
          <w:p w:rsidR="00B22C3F" w:rsidRPr="005A5B12" w:rsidRDefault="00B22C3F" w:rsidP="00B22C3F">
            <w:pPr>
              <w:jc w:val="center"/>
              <w:rPr>
                <w:b/>
                <w:bCs/>
                <w:color w:val="auto"/>
              </w:rPr>
            </w:pPr>
            <w:r w:rsidRPr="005A5B12">
              <w:rPr>
                <w:b/>
                <w:bCs/>
                <w:color w:val="auto"/>
              </w:rPr>
              <w:t>Наименование направления: "Дополнительное оборудование"</w:t>
            </w:r>
          </w:p>
        </w:tc>
      </w:tr>
      <w:tr w:rsidR="00B22C3F" w:rsidRPr="00B22C3F" w:rsidTr="0033326E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1</w:t>
            </w:r>
          </w:p>
        </w:tc>
        <w:tc>
          <w:tcPr>
            <w:tcW w:w="9838" w:type="dxa"/>
            <w:gridSpan w:val="4"/>
            <w:shd w:val="clear" w:color="auto" w:fill="auto"/>
            <w:vAlign w:val="bottom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Наименование раздела: "Компьютерное оборудование"</w:t>
            </w:r>
          </w:p>
        </w:tc>
      </w:tr>
      <w:tr w:rsidR="00B22C3F" w:rsidRPr="0033326E" w:rsidTr="0033326E">
        <w:trPr>
          <w:trHeight w:val="6794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5A5B12" w:rsidP="00B22C3F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5</w:t>
            </w:r>
            <w:r w:rsidR="00B22C3F" w:rsidRPr="0033326E">
              <w:rPr>
                <w:iCs/>
                <w:color w:val="auto"/>
              </w:rPr>
              <w:t>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Ноутбук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 xml:space="preserve">Форм-фактор: ноутбук; </w:t>
            </w:r>
            <w:r w:rsidRPr="00B22C3F">
              <w:rPr>
                <w:iCs/>
                <w:color w:val="auto"/>
              </w:rPr>
              <w:br/>
              <w:t>Размер диагонали: не менее 15.6 дюймов;</w:t>
            </w:r>
            <w:r w:rsidRPr="00B22C3F">
              <w:rPr>
                <w:iCs/>
                <w:color w:val="auto"/>
              </w:rPr>
              <w:br/>
              <w:t xml:space="preserve">Разрешение экрана: </w:t>
            </w:r>
            <w:proofErr w:type="spellStart"/>
            <w:r w:rsidRPr="00B22C3F">
              <w:rPr>
                <w:iCs/>
                <w:color w:val="auto"/>
              </w:rPr>
              <w:t>Full</w:t>
            </w:r>
            <w:proofErr w:type="spellEnd"/>
            <w:r w:rsidRPr="00B22C3F">
              <w:rPr>
                <w:iCs/>
                <w:color w:val="auto"/>
              </w:rPr>
              <w:t xml:space="preserve"> HD, </w:t>
            </w:r>
            <w:proofErr w:type="spellStart"/>
            <w:r w:rsidRPr="00B22C3F">
              <w:rPr>
                <w:iCs/>
                <w:color w:val="auto"/>
              </w:rPr>
              <w:t>Quad</w:t>
            </w:r>
            <w:proofErr w:type="spellEnd"/>
            <w:r w:rsidRPr="00B22C3F">
              <w:rPr>
                <w:iCs/>
                <w:color w:val="auto"/>
              </w:rPr>
              <w:t xml:space="preserve"> HD или </w:t>
            </w:r>
            <w:proofErr w:type="spellStart"/>
            <w:r w:rsidRPr="00B22C3F">
              <w:rPr>
                <w:iCs/>
                <w:color w:val="auto"/>
              </w:rPr>
              <w:t>Ultra</w:t>
            </w:r>
            <w:proofErr w:type="spellEnd"/>
            <w:r w:rsidRPr="00B22C3F">
              <w:rPr>
                <w:iCs/>
                <w:color w:val="auto"/>
              </w:rPr>
              <w:t xml:space="preserve"> HD;</w:t>
            </w:r>
            <w:r w:rsidRPr="00B22C3F">
              <w:rPr>
                <w:iCs/>
                <w:color w:val="auto"/>
              </w:rPr>
              <w:br/>
              <w:t xml:space="preserve">Общий объем установленной оперативной памяти: не менее 8 Гбайт; </w:t>
            </w:r>
            <w:r w:rsidRPr="00B22C3F">
              <w:rPr>
                <w:iCs/>
                <w:color w:val="auto"/>
              </w:rPr>
              <w:br/>
              <w:t xml:space="preserve">Максимальный общий поддерживаемый объем оперативной памяти: не менее 16 Гбайт; </w:t>
            </w:r>
            <w:r w:rsidRPr="00B22C3F">
              <w:rPr>
                <w:iCs/>
                <w:color w:val="auto"/>
              </w:rPr>
              <w:br/>
              <w:t>Объем SSD накопителя: не менее 240 Гбайт;</w:t>
            </w:r>
            <w:r w:rsidRPr="00B22C3F">
              <w:rPr>
                <w:iCs/>
                <w:color w:val="auto"/>
              </w:rPr>
              <w:br/>
              <w:t xml:space="preserve">Беспроводная связь: </w:t>
            </w:r>
            <w:proofErr w:type="spellStart"/>
            <w:r w:rsidRPr="00B22C3F">
              <w:rPr>
                <w:iCs/>
                <w:color w:val="auto"/>
              </w:rPr>
              <w:t>Wi-Fi</w:t>
            </w:r>
            <w:proofErr w:type="spellEnd"/>
            <w:r w:rsidRPr="00B22C3F">
              <w:rPr>
                <w:iCs/>
                <w:color w:val="auto"/>
              </w:rPr>
              <w:t xml:space="preserve">; </w:t>
            </w:r>
            <w:r w:rsidRPr="00B22C3F">
              <w:rPr>
                <w:iCs/>
                <w:color w:val="auto"/>
              </w:rPr>
              <w:br/>
              <w:t>Количество встроенных в корпус портов USB: не менее 2, из которых не менее 1 должно быть USB версии не ниже 3.0;</w:t>
            </w:r>
            <w:r w:rsidRPr="00B22C3F">
              <w:rPr>
                <w:iCs/>
                <w:color w:val="auto"/>
              </w:rPr>
              <w:br/>
              <w:t xml:space="preserve">Разрешение </w:t>
            </w:r>
            <w:proofErr w:type="spellStart"/>
            <w:r w:rsidRPr="00B22C3F">
              <w:rPr>
                <w:iCs/>
                <w:color w:val="auto"/>
              </w:rPr>
              <w:t>вэб</w:t>
            </w:r>
            <w:proofErr w:type="spellEnd"/>
            <w:r w:rsidRPr="00B22C3F">
              <w:rPr>
                <w:iCs/>
                <w:color w:val="auto"/>
              </w:rPr>
              <w:t xml:space="preserve">-камеры, </w:t>
            </w:r>
            <w:proofErr w:type="spellStart"/>
            <w:r w:rsidRPr="00B22C3F">
              <w:rPr>
                <w:iCs/>
                <w:color w:val="auto"/>
              </w:rPr>
              <w:t>Мпиксель</w:t>
            </w:r>
            <w:proofErr w:type="spellEnd"/>
            <w:r w:rsidRPr="00B22C3F">
              <w:rPr>
                <w:iCs/>
                <w:color w:val="auto"/>
              </w:rPr>
              <w:t>: не менее 0.3;</w:t>
            </w:r>
            <w:r w:rsidRPr="00B22C3F">
              <w:rPr>
                <w:iCs/>
                <w:color w:val="auto"/>
              </w:rPr>
              <w:br/>
              <w:t>Встроенный микрофон;</w:t>
            </w:r>
            <w:r w:rsidRPr="00B22C3F">
              <w:rPr>
                <w:iCs/>
                <w:color w:val="auto"/>
              </w:rPr>
              <w:br/>
              <w:t>Клавиатура с раскладкой и маркировкой клавиш QWERTY/ЙЦУКЕН;</w:t>
            </w:r>
            <w:r w:rsidRPr="00B22C3F">
              <w:rPr>
                <w:iCs/>
                <w:color w:val="auto"/>
              </w:rPr>
              <w:br/>
              <w:t>Поддержка стандартов беспроводной связи: 802.11a/b/g/n/</w:t>
            </w:r>
            <w:proofErr w:type="spellStart"/>
            <w:r w:rsidRPr="00B22C3F">
              <w:rPr>
                <w:iCs/>
                <w:color w:val="auto"/>
              </w:rPr>
              <w:t>ac</w:t>
            </w:r>
            <w:proofErr w:type="spellEnd"/>
            <w:r w:rsidRPr="00B22C3F">
              <w:rPr>
                <w:iCs/>
                <w:color w:val="auto"/>
              </w:rPr>
              <w:t>;</w:t>
            </w:r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 xml:space="preserve">Производительность процессора (значение показателя «CPU </w:t>
            </w:r>
            <w:proofErr w:type="spellStart"/>
            <w:r w:rsidRPr="00B22C3F">
              <w:rPr>
                <w:iCs/>
                <w:color w:val="auto"/>
              </w:rPr>
              <w:t>Mark</w:t>
            </w:r>
            <w:proofErr w:type="spellEnd"/>
            <w:r w:rsidRPr="00B22C3F">
              <w:rPr>
                <w:iCs/>
                <w:color w:val="auto"/>
              </w:rPr>
              <w:t>» по тесту «</w:t>
            </w:r>
            <w:proofErr w:type="spellStart"/>
            <w:r w:rsidRPr="00B22C3F">
              <w:rPr>
                <w:iCs/>
                <w:color w:val="auto"/>
              </w:rPr>
              <w:t>Laptop</w:t>
            </w:r>
            <w:proofErr w:type="spellEnd"/>
            <w:r w:rsidRPr="00B22C3F">
              <w:rPr>
                <w:iCs/>
                <w:color w:val="auto"/>
              </w:rPr>
              <w:t xml:space="preserve"> &amp; </w:t>
            </w:r>
            <w:proofErr w:type="spellStart"/>
            <w:r w:rsidRPr="00B22C3F">
              <w:rPr>
                <w:iCs/>
                <w:color w:val="auto"/>
              </w:rPr>
              <w:t>Portable</w:t>
            </w:r>
            <w:proofErr w:type="spellEnd"/>
            <w:r w:rsidRPr="00B22C3F">
              <w:rPr>
                <w:iCs/>
                <w:color w:val="auto"/>
              </w:rPr>
              <w:t xml:space="preserve"> CPU </w:t>
            </w:r>
            <w:proofErr w:type="spellStart"/>
            <w:r w:rsidRPr="00B22C3F">
              <w:rPr>
                <w:iCs/>
                <w:color w:val="auto"/>
              </w:rPr>
              <w:t>Perfomance</w:t>
            </w:r>
            <w:proofErr w:type="spellEnd"/>
            <w:r w:rsidRPr="00B22C3F">
              <w:rPr>
                <w:iCs/>
                <w:color w:val="auto"/>
              </w:rPr>
              <w:t>» http://www.cpubenchmark.net/laptop.html): не менее 5000 единиц;</w:t>
            </w:r>
            <w:r w:rsidRPr="00B22C3F">
              <w:rPr>
                <w:iCs/>
                <w:color w:val="auto"/>
              </w:rPr>
              <w:br/>
              <w:t>Наличие манипулятора мышь в комплекте: да;</w:t>
            </w:r>
            <w:r w:rsidRPr="00B22C3F">
              <w:rPr>
                <w:iCs/>
                <w:color w:val="auto"/>
              </w:rPr>
              <w:br/>
              <w:t>Установленная операционная система с графическим пользовательским интерфейсом, сведения о котором включены в единый реестр российских программ для электронных вычислительных машин и баз данных;</w:t>
            </w:r>
            <w:proofErr w:type="gramEnd"/>
            <w:r w:rsidRPr="00B22C3F">
              <w:rPr>
                <w:iCs/>
                <w:color w:val="auto"/>
              </w:rPr>
              <w:t xml:space="preserve"> </w:t>
            </w:r>
            <w:r w:rsidRPr="00B22C3F">
              <w:rPr>
                <w:iCs/>
                <w:color w:val="auto"/>
              </w:rPr>
              <w:br/>
              <w:t>Установленный пакет офисного программного обеспечения, совместимого с установленной операционной системой, сведения о котором включены в единый реестр российских программ для электронных вычислительных машин и баз данных.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5A5B12" w:rsidP="00B22C3F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3</w:t>
            </w:r>
            <w:r w:rsidR="00B22C3F" w:rsidRPr="00B22C3F">
              <w:rPr>
                <w:iCs/>
                <w:color w:val="auto"/>
              </w:rPr>
              <w:t>,00</w:t>
            </w:r>
          </w:p>
        </w:tc>
      </w:tr>
      <w:tr w:rsidR="00B22C3F" w:rsidRPr="00B22C3F" w:rsidTr="0033326E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lastRenderedPageBreak/>
              <w:t>2</w:t>
            </w:r>
          </w:p>
        </w:tc>
        <w:tc>
          <w:tcPr>
            <w:tcW w:w="9838" w:type="dxa"/>
            <w:gridSpan w:val="4"/>
            <w:shd w:val="clear" w:color="auto" w:fill="auto"/>
            <w:vAlign w:val="bottom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Наименование раздела: "Технологическая направленность"</w:t>
            </w:r>
          </w:p>
        </w:tc>
      </w:tr>
      <w:tr w:rsidR="0033326E" w:rsidRPr="0033326E" w:rsidTr="0033326E">
        <w:trPr>
          <w:trHeight w:val="2683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5A5B12" w:rsidP="00B22C3F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6</w:t>
            </w:r>
            <w:r w:rsidR="00B22C3F" w:rsidRPr="0033326E">
              <w:rPr>
                <w:iCs/>
                <w:color w:val="auto"/>
              </w:rPr>
              <w:t>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9F797D" w:rsidRDefault="00B22C3F" w:rsidP="00B22C3F">
            <w:pPr>
              <w:rPr>
                <w:b/>
                <w:iCs/>
                <w:color w:val="auto"/>
              </w:rPr>
            </w:pPr>
            <w:r w:rsidRPr="009F797D">
              <w:rPr>
                <w:b/>
                <w:iCs/>
                <w:color w:val="auto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B22C3F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  <w:r w:rsidRPr="00B22C3F">
              <w:rPr>
                <w:iCs/>
                <w:color w:val="auto"/>
              </w:rPr>
              <w:br/>
              <w:t>Набор представляет собой компле</w:t>
            </w:r>
            <w:proofErr w:type="gramStart"/>
            <w:r w:rsidRPr="00B22C3F">
              <w:rPr>
                <w:iCs/>
                <w:color w:val="auto"/>
              </w:rPr>
              <w:t>кт стр</w:t>
            </w:r>
            <w:proofErr w:type="gramEnd"/>
            <w:r w:rsidRPr="00B22C3F">
              <w:rPr>
                <w:iCs/>
                <w:color w:val="auto"/>
              </w:rPr>
              <w:t>уктурных элементов, соединительных элементов и электротехнических компонентов.</w:t>
            </w:r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>Набор позволяет проводить эксперименты по предмету физика, создавать и программировать собираемые модели, из компонентов, входящих в его состав, рабочие модели мобильных и стационарных робототехнических устройств с автоматизированным управлением, в том числе на колёсном и гусеничном ходу, а также конструкций, основанных на использовании различных видов передач (в том числе червячных и зубчатых) а также рычагов.</w:t>
            </w:r>
            <w:proofErr w:type="gramEnd"/>
            <w:r w:rsidRPr="00B22C3F">
              <w:rPr>
                <w:iCs/>
                <w:color w:val="auto"/>
              </w:rPr>
              <w:t xml:space="preserve"> Встроенные беспроводные сетевые решения (</w:t>
            </w:r>
            <w:proofErr w:type="spellStart"/>
            <w:r w:rsidRPr="00B22C3F">
              <w:rPr>
                <w:iCs/>
                <w:color w:val="auto"/>
              </w:rPr>
              <w:t>Wi-Fi</w:t>
            </w:r>
            <w:proofErr w:type="spellEnd"/>
            <w:r w:rsidRPr="00B22C3F">
              <w:rPr>
                <w:iCs/>
                <w:color w:val="auto"/>
              </w:rPr>
              <w:t xml:space="preserve"> и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 xml:space="preserve">), возможность интеграции с </w:t>
            </w:r>
            <w:proofErr w:type="gramStart"/>
            <w:r w:rsidRPr="00B22C3F">
              <w:rPr>
                <w:iCs/>
                <w:color w:val="auto"/>
              </w:rPr>
              <w:t>бесплатным</w:t>
            </w:r>
            <w:proofErr w:type="gramEnd"/>
            <w:r w:rsidRPr="00B22C3F">
              <w:rPr>
                <w:iCs/>
                <w:color w:val="auto"/>
              </w:rPr>
              <w:t xml:space="preserve"> облачным ПО, обеспечивают возможность практического изучения технологий интернета вещей и основ искусственного интеллекта. Обеспечивается возможность объединения нескольких роботов, собранных из подобных наборов, в группы с сетевым взаимодействием. Предусмотрена опциональная возможность расширения дополнительными компонентами (не входящими в стандартную комплектацию), позволяющими изучать техническое зрение и промышленную робототехнику. Предусмотрена возможность работы набора с дополнительными облачными сервисами.</w:t>
            </w:r>
            <w:r w:rsidRPr="00B22C3F">
              <w:rPr>
                <w:iCs/>
                <w:color w:val="auto"/>
              </w:rPr>
              <w:br/>
              <w:t xml:space="preserve">Предусмотрены минимум два программируемых контроллера в пластиковых корпусах, позволяющих одновременно создавать 2 варианта роботов различного назначения, имеющих возможность </w:t>
            </w:r>
            <w:proofErr w:type="gramStart"/>
            <w:r w:rsidRPr="00B22C3F">
              <w:rPr>
                <w:iCs/>
                <w:color w:val="auto"/>
              </w:rPr>
              <w:t>работы</w:t>
            </w:r>
            <w:proofErr w:type="gramEnd"/>
            <w:r w:rsidRPr="00B22C3F">
              <w:rPr>
                <w:iCs/>
                <w:color w:val="auto"/>
              </w:rPr>
              <w:t xml:space="preserve"> как в потоковом режиме, так и автономно; позволяющих реализовать обучение программированию в нескольких средах разработки на различных языках (к примеру, в средах </w:t>
            </w:r>
            <w:proofErr w:type="spellStart"/>
            <w:r w:rsidRPr="00B22C3F">
              <w:rPr>
                <w:iCs/>
                <w:color w:val="auto"/>
              </w:rPr>
              <w:t>Mblock</w:t>
            </w:r>
            <w:proofErr w:type="spellEnd"/>
            <w:r w:rsidRPr="00B22C3F">
              <w:rPr>
                <w:iCs/>
                <w:color w:val="auto"/>
              </w:rPr>
              <w:t xml:space="preserve">, </w:t>
            </w:r>
            <w:proofErr w:type="spellStart"/>
            <w:r w:rsidRPr="00B22C3F">
              <w:rPr>
                <w:iCs/>
                <w:color w:val="auto"/>
              </w:rPr>
              <w:t>Arduino</w:t>
            </w:r>
            <w:proofErr w:type="spellEnd"/>
            <w:r w:rsidRPr="00B22C3F">
              <w:rPr>
                <w:iCs/>
                <w:color w:val="auto"/>
              </w:rPr>
              <w:t xml:space="preserve"> IDE, на языках </w:t>
            </w:r>
            <w:proofErr w:type="spellStart"/>
            <w:r w:rsidRPr="00B22C3F">
              <w:rPr>
                <w:iCs/>
                <w:color w:val="auto"/>
              </w:rPr>
              <w:t>Scratch</w:t>
            </w:r>
            <w:proofErr w:type="spellEnd"/>
            <w:r w:rsidRPr="00B22C3F">
              <w:rPr>
                <w:iCs/>
                <w:color w:val="auto"/>
              </w:rPr>
              <w:t xml:space="preserve">, C, </w:t>
            </w:r>
            <w:proofErr w:type="spellStart"/>
            <w:r w:rsidRPr="00B22C3F">
              <w:rPr>
                <w:iCs/>
                <w:color w:val="auto"/>
              </w:rPr>
              <w:t>Python</w:t>
            </w:r>
            <w:proofErr w:type="spellEnd"/>
            <w:r w:rsidRPr="00B22C3F">
              <w:rPr>
                <w:iCs/>
                <w:color w:val="auto"/>
              </w:rPr>
              <w:t xml:space="preserve">, </w:t>
            </w:r>
            <w:proofErr w:type="spellStart"/>
            <w:r w:rsidRPr="00B22C3F">
              <w:rPr>
                <w:iCs/>
                <w:color w:val="auto"/>
              </w:rPr>
              <w:t>micro</w:t>
            </w:r>
            <w:proofErr w:type="spellEnd"/>
            <w:r w:rsidRPr="00B22C3F">
              <w:rPr>
                <w:iCs/>
                <w:color w:val="auto"/>
              </w:rPr>
              <w:t xml:space="preserve"> Python).</w:t>
            </w:r>
            <w:r w:rsidRPr="00B22C3F">
              <w:rPr>
                <w:iCs/>
                <w:color w:val="auto"/>
              </w:rPr>
              <w:br/>
            </w:r>
            <w:proofErr w:type="gramStart"/>
            <w:r w:rsidRPr="00B22C3F">
              <w:rPr>
                <w:iCs/>
                <w:color w:val="auto"/>
              </w:rPr>
              <w:t xml:space="preserve">Как минимум один из контроллеров имеет встроенную операционную систему, встроенные </w:t>
            </w:r>
            <w:proofErr w:type="spellStart"/>
            <w:r w:rsidRPr="00B22C3F">
              <w:rPr>
                <w:iCs/>
                <w:color w:val="auto"/>
              </w:rPr>
              <w:t>Wi-Fi</w:t>
            </w:r>
            <w:proofErr w:type="spellEnd"/>
            <w:r w:rsidRPr="00B22C3F">
              <w:rPr>
                <w:iCs/>
                <w:color w:val="auto"/>
              </w:rPr>
              <w:t xml:space="preserve"> и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>, порт для подключения последовательно соединяемых внешних устройств (не менее 20 одновременно подключаемых устройств).</w:t>
            </w:r>
            <w:proofErr w:type="gramEnd"/>
            <w:r w:rsidRPr="00B22C3F">
              <w:rPr>
                <w:iCs/>
                <w:color w:val="auto"/>
              </w:rPr>
              <w:br/>
              <w:t>Как минимум один из контроллеров имеет возможность одновременной записи не менее 8 программ, с возможностью переключения между ними.</w:t>
            </w:r>
            <w:r w:rsidRPr="00B22C3F">
              <w:rPr>
                <w:iCs/>
                <w:color w:val="auto"/>
              </w:rPr>
              <w:br/>
              <w:t>Как минимум один из контроллеров имеет полноцветный дисплей (IPS), позволяющий выводить данные с датчиков в виде таблиц и графиков, а также создавать встроенные в контроллер видеоигры.</w:t>
            </w:r>
            <w:r w:rsidRPr="00B22C3F">
              <w:rPr>
                <w:iCs/>
                <w:color w:val="auto"/>
              </w:rPr>
              <w:br/>
              <w:t>Количество сенсоров и исполнительных устройств, встроенных в один из контроллеров, - не менее 10 шт.</w:t>
            </w:r>
            <w:r w:rsidRPr="00B22C3F">
              <w:rPr>
                <w:iCs/>
                <w:color w:val="auto"/>
              </w:rPr>
              <w:br/>
              <w:t>Общее количество элементов в наборе не менее 400 шт., в том числе подключаемые модули:</w:t>
            </w:r>
            <w:r w:rsidRPr="00B22C3F">
              <w:rPr>
                <w:iCs/>
                <w:color w:val="auto"/>
              </w:rPr>
              <w:br/>
              <w:t xml:space="preserve">- </w:t>
            </w:r>
            <w:proofErr w:type="spellStart"/>
            <w:r w:rsidRPr="00B22C3F">
              <w:rPr>
                <w:iCs/>
                <w:color w:val="auto"/>
              </w:rPr>
              <w:t>Bluetooth</w:t>
            </w:r>
            <w:proofErr w:type="spellEnd"/>
            <w:r w:rsidRPr="00B22C3F">
              <w:rPr>
                <w:iCs/>
                <w:color w:val="auto"/>
              </w:rPr>
              <w:t xml:space="preserve"> модуль,</w:t>
            </w:r>
            <w:r w:rsidRPr="00B22C3F">
              <w:rPr>
                <w:iCs/>
                <w:color w:val="auto"/>
              </w:rPr>
              <w:br/>
              <w:t>- двойной датчик линии,</w:t>
            </w:r>
            <w:r w:rsidRPr="00B22C3F">
              <w:rPr>
                <w:iCs/>
                <w:color w:val="auto"/>
              </w:rPr>
              <w:br/>
              <w:t>- ультразвуковой датчик расстояния,</w:t>
            </w:r>
            <w:r w:rsidRPr="00B22C3F">
              <w:rPr>
                <w:iCs/>
                <w:color w:val="auto"/>
              </w:rPr>
              <w:br/>
              <w:t>- датчик цвета,</w:t>
            </w:r>
            <w:r w:rsidRPr="00B22C3F">
              <w:rPr>
                <w:iCs/>
                <w:color w:val="auto"/>
              </w:rPr>
              <w:br/>
              <w:t>- датчик касания электромеханический,</w:t>
            </w:r>
            <w:r w:rsidRPr="00B22C3F">
              <w:rPr>
                <w:iCs/>
                <w:color w:val="auto"/>
              </w:rPr>
              <w:br/>
              <w:t>- IR модуль,</w:t>
            </w:r>
            <w:r w:rsidRPr="00B22C3F">
              <w:rPr>
                <w:iCs/>
                <w:color w:val="auto"/>
              </w:rPr>
              <w:br/>
              <w:t>- мотор постоянного тока с редуктором – не менее 2 шт.,</w:t>
            </w:r>
            <w:r w:rsidRPr="00B22C3F">
              <w:rPr>
                <w:iCs/>
                <w:color w:val="auto"/>
              </w:rPr>
              <w:br/>
              <w:t>- сервопривод,</w:t>
            </w:r>
            <w:r w:rsidRPr="00B22C3F">
              <w:rPr>
                <w:iCs/>
                <w:color w:val="auto"/>
              </w:rPr>
              <w:br/>
              <w:t>- пульт дистанционного управления IR.</w:t>
            </w:r>
            <w:r w:rsidRPr="00B22C3F">
              <w:rPr>
                <w:iCs/>
                <w:color w:val="auto"/>
              </w:rPr>
              <w:br/>
              <w:t>Набор должен быть укомплектован аккумуляторными батареями.</w:t>
            </w:r>
            <w:r w:rsidRPr="00B22C3F">
              <w:rPr>
                <w:iCs/>
                <w:color w:val="auto"/>
              </w:rPr>
              <w:br/>
              <w:t xml:space="preserve">Программное обеспечение, используемое для программирования собираемых робототехнических </w:t>
            </w:r>
            <w:r w:rsidRPr="00B22C3F">
              <w:rPr>
                <w:iCs/>
                <w:color w:val="auto"/>
              </w:rPr>
              <w:lastRenderedPageBreak/>
              <w:t>моделей и устройств, должно быть доступно для бесплатного скачивания из сети Интернет и последующего использования.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B22C3F" w:rsidP="00B22C3F">
            <w:pPr>
              <w:jc w:val="center"/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3,00</w:t>
            </w:r>
          </w:p>
        </w:tc>
      </w:tr>
      <w:tr w:rsidR="00B22C3F" w:rsidRPr="00B22C3F" w:rsidTr="0033326E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lastRenderedPageBreak/>
              <w:t>3</w:t>
            </w:r>
          </w:p>
        </w:tc>
        <w:tc>
          <w:tcPr>
            <w:tcW w:w="9838" w:type="dxa"/>
            <w:gridSpan w:val="4"/>
            <w:shd w:val="clear" w:color="auto" w:fill="auto"/>
            <w:vAlign w:val="bottom"/>
            <w:hideMark/>
          </w:tcPr>
          <w:p w:rsidR="00B22C3F" w:rsidRPr="00B22C3F" w:rsidRDefault="00B22C3F" w:rsidP="00B22C3F">
            <w:pPr>
              <w:jc w:val="center"/>
            </w:pPr>
            <w:r w:rsidRPr="00B22C3F">
              <w:t>Наименование раздела: "Естественнонаучная направленность"</w:t>
            </w:r>
          </w:p>
        </w:tc>
      </w:tr>
      <w:tr w:rsidR="00B22C3F" w:rsidRPr="0033326E" w:rsidTr="0033326E">
        <w:trPr>
          <w:trHeight w:val="70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5A5B12" w:rsidP="00E53178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7</w:t>
            </w:r>
            <w:r w:rsidR="00E53178" w:rsidRPr="0033326E">
              <w:rPr>
                <w:iCs/>
                <w:color w:val="auto"/>
              </w:rPr>
              <w:t>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E53178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Набор ОГЭ по химии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E53178">
            <w:pPr>
              <w:rPr>
                <w:iCs/>
                <w:color w:val="auto"/>
              </w:rPr>
            </w:pPr>
            <w:proofErr w:type="gramStart"/>
            <w:r w:rsidRPr="00B22C3F">
              <w:rPr>
                <w:iCs/>
                <w:color w:val="auto"/>
              </w:rPr>
              <w:t>В набор входят весы лабораторные электронные 200 г, спиртовка лабораторная, воронка коническая, палочка стеклянная, пробирка ПХ-14 (10 штук), стакан высокий с носиком ВН-50 с меткой (2 штуки), цилиндр измерительный 2-50-2 (стеклянный, с притертой крышкой), штатив для пробирок на 10 гнёзд, зажим пробирочный, шпатель-ложечка (3 штуки), набор флаконов для хранения растворов и реактивов (объем флакона 100 мл - 5 комплектов по 6</w:t>
            </w:r>
            <w:proofErr w:type="gramEnd"/>
            <w:r w:rsidRPr="00B22C3F">
              <w:rPr>
                <w:iCs/>
                <w:color w:val="auto"/>
              </w:rPr>
              <w:t xml:space="preserve"> </w:t>
            </w:r>
            <w:proofErr w:type="gramStart"/>
            <w:r w:rsidRPr="00B22C3F">
              <w:rPr>
                <w:iCs/>
                <w:color w:val="auto"/>
              </w:rPr>
              <w:t>штук, объем 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 штуки, ерш для мытья колб - 3 штуки), халат белый х/б (2 штуки), перчатки резиновые химические стойкие (2 штуки), очки защитные, фильтры бумажные (100 штук), горючее для</w:t>
            </w:r>
            <w:proofErr w:type="gramEnd"/>
            <w:r w:rsidRPr="00B22C3F">
              <w:rPr>
                <w:iCs/>
                <w:color w:val="auto"/>
              </w:rPr>
              <w:t xml:space="preserve"> спиртовок (0,33 л).</w:t>
            </w:r>
            <w:r w:rsidRPr="00B22C3F">
              <w:rPr>
                <w:iCs/>
                <w:color w:val="auto"/>
              </w:rPr>
              <w:br/>
              <w:t>В состав набор входят реактивы: алюминий, железо, соляная кислота, метилоранж, фенолфталеин, аммиак, пероксид водорода, нитрат серебра и другие; в общей сложности - 44 различных веществ, используемых для составления комплектов реактивов при проведении экзаменационных экспериментов по курсу школьной химии.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E53178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B22C3F" w:rsidP="00E53178">
            <w:pPr>
              <w:jc w:val="center"/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1,00</w:t>
            </w:r>
          </w:p>
        </w:tc>
      </w:tr>
      <w:tr w:rsidR="00B22C3F" w:rsidRPr="0033326E" w:rsidTr="0033326E">
        <w:trPr>
          <w:trHeight w:val="3444"/>
        </w:trPr>
        <w:tc>
          <w:tcPr>
            <w:tcW w:w="582" w:type="dxa"/>
            <w:shd w:val="clear" w:color="auto" w:fill="auto"/>
            <w:hideMark/>
          </w:tcPr>
          <w:p w:rsidR="00B22C3F" w:rsidRPr="00B22C3F" w:rsidRDefault="005A5B12" w:rsidP="00E53178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8</w:t>
            </w:r>
            <w:r w:rsidR="00E53178" w:rsidRPr="0033326E">
              <w:rPr>
                <w:iCs/>
                <w:color w:val="auto"/>
              </w:rPr>
              <w:t>.</w:t>
            </w:r>
          </w:p>
        </w:tc>
        <w:tc>
          <w:tcPr>
            <w:tcW w:w="2478" w:type="dxa"/>
            <w:shd w:val="clear" w:color="auto" w:fill="auto"/>
            <w:hideMark/>
          </w:tcPr>
          <w:p w:rsidR="00B22C3F" w:rsidRPr="00B22C3F" w:rsidRDefault="00B22C3F" w:rsidP="00E53178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Микроскоп цифровой</w:t>
            </w:r>
          </w:p>
        </w:tc>
        <w:tc>
          <w:tcPr>
            <w:tcW w:w="5319" w:type="dxa"/>
            <w:shd w:val="clear" w:color="auto" w:fill="auto"/>
            <w:hideMark/>
          </w:tcPr>
          <w:p w:rsidR="00B22C3F" w:rsidRPr="00B22C3F" w:rsidRDefault="00B22C3F" w:rsidP="00E53178">
            <w:pPr>
              <w:rPr>
                <w:iCs/>
                <w:color w:val="auto"/>
              </w:rPr>
            </w:pPr>
            <w:r w:rsidRPr="00B22C3F">
              <w:rPr>
                <w:iCs/>
                <w:color w:val="auto"/>
              </w:rPr>
              <w:t>Тип микроскопа: биологический</w:t>
            </w:r>
            <w:r w:rsidRPr="00B22C3F">
              <w:rPr>
                <w:iCs/>
                <w:color w:val="auto"/>
              </w:rPr>
              <w:br/>
              <w:t>Насадка микроскопа: монокулярная</w:t>
            </w:r>
            <w:r w:rsidRPr="00B22C3F">
              <w:rPr>
                <w:iCs/>
                <w:color w:val="auto"/>
              </w:rPr>
              <w:br/>
              <w:t>Назначение: лабораторный</w:t>
            </w:r>
            <w:r w:rsidRPr="00B22C3F">
              <w:rPr>
                <w:iCs/>
                <w:color w:val="auto"/>
              </w:rPr>
              <w:br/>
              <w:t>Метод исследования: светлое поле</w:t>
            </w:r>
            <w:r w:rsidRPr="00B22C3F">
              <w:rPr>
                <w:iCs/>
                <w:color w:val="auto"/>
              </w:rPr>
              <w:br/>
              <w:t>Материал оптики: оптическое стекло</w:t>
            </w:r>
            <w:r w:rsidRPr="00B22C3F">
              <w:rPr>
                <w:iCs/>
                <w:color w:val="auto"/>
              </w:rPr>
              <w:br/>
              <w:t>Увеличение микроскопа, крат: 64 — 1280</w:t>
            </w:r>
            <w:r w:rsidRPr="00B22C3F">
              <w:rPr>
                <w:iCs/>
                <w:color w:val="auto"/>
              </w:rPr>
              <w:br/>
              <w:t>Окуляры: WF16x</w:t>
            </w:r>
            <w:r w:rsidRPr="00B22C3F">
              <w:rPr>
                <w:iCs/>
                <w:color w:val="auto"/>
              </w:rPr>
              <w:br/>
              <w:t>Объективы: 4х, 10х, 40хs (подпружиненный)</w:t>
            </w:r>
            <w:r w:rsidRPr="00B22C3F">
              <w:rPr>
                <w:iCs/>
                <w:color w:val="auto"/>
              </w:rPr>
              <w:br/>
              <w:t>Револьверная головка: на 3 объектива</w:t>
            </w:r>
            <w:r w:rsidRPr="00B22C3F">
              <w:rPr>
                <w:iCs/>
                <w:color w:val="auto"/>
              </w:rPr>
              <w:br/>
              <w:t>Тип подсветки: зеркало или светодиод</w:t>
            </w:r>
            <w:r w:rsidRPr="00B22C3F">
              <w:rPr>
                <w:iCs/>
                <w:color w:val="auto"/>
              </w:rPr>
              <w:br/>
              <w:t>Расположение подсветки: верхняя и нижняя</w:t>
            </w:r>
            <w:r w:rsidRPr="00B22C3F">
              <w:rPr>
                <w:iCs/>
                <w:color w:val="auto"/>
              </w:rPr>
              <w:br/>
              <w:t>Материал корпуса: металл</w:t>
            </w:r>
            <w:r w:rsidRPr="00B22C3F">
              <w:rPr>
                <w:iCs/>
                <w:color w:val="auto"/>
              </w:rPr>
              <w:br/>
              <w:t>Предметный столик, мм: 90</w:t>
            </w:r>
            <w:r w:rsidRPr="00B22C3F">
              <w:rPr>
                <w:iCs/>
                <w:color w:val="auto"/>
              </w:rPr>
              <w:br/>
              <w:t>Источник питания: 220</w:t>
            </w:r>
            <w:proofErr w:type="gramStart"/>
            <w:r w:rsidRPr="00B22C3F">
              <w:rPr>
                <w:iCs/>
                <w:color w:val="auto"/>
              </w:rPr>
              <w:t xml:space="preserve"> В</w:t>
            </w:r>
            <w:proofErr w:type="gramEnd"/>
            <w:r w:rsidRPr="00B22C3F">
              <w:rPr>
                <w:iCs/>
                <w:color w:val="auto"/>
              </w:rPr>
              <w:t>/50 Гц</w:t>
            </w:r>
            <w:r w:rsidRPr="00B22C3F">
              <w:rPr>
                <w:iCs/>
                <w:color w:val="auto"/>
              </w:rPr>
              <w:br/>
              <w:t>Число мегапикселей: 1</w:t>
            </w:r>
          </w:p>
        </w:tc>
        <w:tc>
          <w:tcPr>
            <w:tcW w:w="1134" w:type="dxa"/>
            <w:shd w:val="clear" w:color="auto" w:fill="auto"/>
            <w:hideMark/>
          </w:tcPr>
          <w:p w:rsidR="00B22C3F" w:rsidRPr="00B22C3F" w:rsidRDefault="00B22C3F" w:rsidP="00E53178">
            <w:pPr>
              <w:jc w:val="center"/>
              <w:rPr>
                <w:iCs/>
                <w:color w:val="auto"/>
              </w:rPr>
            </w:pPr>
            <w:proofErr w:type="spellStart"/>
            <w:proofErr w:type="gramStart"/>
            <w:r w:rsidRPr="00B22C3F">
              <w:rPr>
                <w:i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hideMark/>
          </w:tcPr>
          <w:p w:rsidR="00B22C3F" w:rsidRPr="00B22C3F" w:rsidRDefault="005A5B12" w:rsidP="00E53178">
            <w:pPr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3</w:t>
            </w:r>
            <w:r w:rsidR="00B22C3F" w:rsidRPr="00B22C3F">
              <w:rPr>
                <w:iCs/>
                <w:color w:val="auto"/>
              </w:rPr>
              <w:t>,00</w:t>
            </w:r>
          </w:p>
        </w:tc>
      </w:tr>
    </w:tbl>
    <w:p w:rsidR="009A3D58" w:rsidRDefault="009A3D58" w:rsidP="009A3D58">
      <w:pPr>
        <w:jc w:val="right"/>
        <w:rPr>
          <w:sz w:val="28"/>
          <w:szCs w:val="28"/>
        </w:rPr>
      </w:pPr>
    </w:p>
    <w:p w:rsidR="00470F16" w:rsidRDefault="00470F16" w:rsidP="009A3D58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Директор </w:t>
      </w:r>
      <w:r w:rsidR="009B09E6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С.О.Аленевская</w:t>
      </w:r>
      <w:proofErr w:type="spellEnd"/>
    </w:p>
    <w:p w:rsidR="0050182C" w:rsidRPr="0050182C" w:rsidRDefault="0050182C" w:rsidP="009A3D58">
      <w:pPr>
        <w:jc w:val="right"/>
        <w:rPr>
          <w:sz w:val="28"/>
          <w:szCs w:val="28"/>
          <w:lang w:val="en-US"/>
        </w:rPr>
      </w:pPr>
    </w:p>
    <w:p w:rsidR="00083093" w:rsidRPr="00083093" w:rsidRDefault="00083093" w:rsidP="009A3D58">
      <w:pPr>
        <w:jc w:val="right"/>
        <w:rPr>
          <w:sz w:val="28"/>
          <w:szCs w:val="28"/>
          <w:lang w:val="en-US"/>
        </w:rPr>
      </w:pPr>
    </w:p>
    <w:sectPr w:rsidR="00083093" w:rsidRPr="00083093" w:rsidSect="005E3D68">
      <w:pgSz w:w="11907" w:h="16840"/>
      <w:pgMar w:top="1134" w:right="624" w:bottom="28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492"/>
    <w:multiLevelType w:val="hybridMultilevel"/>
    <w:tmpl w:val="E50A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E471D"/>
    <w:multiLevelType w:val="hybridMultilevel"/>
    <w:tmpl w:val="133E8744"/>
    <w:lvl w:ilvl="0" w:tplc="F398B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F7643C"/>
    <w:multiLevelType w:val="hybridMultilevel"/>
    <w:tmpl w:val="E50A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847F7"/>
    <w:multiLevelType w:val="hybridMultilevel"/>
    <w:tmpl w:val="D45A0D4E"/>
    <w:lvl w:ilvl="0" w:tplc="1E44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B32"/>
    <w:rsid w:val="00002676"/>
    <w:rsid w:val="00064F52"/>
    <w:rsid w:val="0007339C"/>
    <w:rsid w:val="00083093"/>
    <w:rsid w:val="000A3024"/>
    <w:rsid w:val="00125B03"/>
    <w:rsid w:val="001347B4"/>
    <w:rsid w:val="00170051"/>
    <w:rsid w:val="001944DB"/>
    <w:rsid w:val="001D1333"/>
    <w:rsid w:val="001D1F26"/>
    <w:rsid w:val="00290DFF"/>
    <w:rsid w:val="002E3611"/>
    <w:rsid w:val="0033326E"/>
    <w:rsid w:val="00334E20"/>
    <w:rsid w:val="00392BB8"/>
    <w:rsid w:val="003945B0"/>
    <w:rsid w:val="0039709B"/>
    <w:rsid w:val="0041091B"/>
    <w:rsid w:val="004238E5"/>
    <w:rsid w:val="00470F16"/>
    <w:rsid w:val="00491560"/>
    <w:rsid w:val="004E3BC6"/>
    <w:rsid w:val="004F0C64"/>
    <w:rsid w:val="004F59CE"/>
    <w:rsid w:val="0050182C"/>
    <w:rsid w:val="0050536D"/>
    <w:rsid w:val="00521B32"/>
    <w:rsid w:val="00580CB8"/>
    <w:rsid w:val="005A5B12"/>
    <w:rsid w:val="005E3D68"/>
    <w:rsid w:val="006126E1"/>
    <w:rsid w:val="007114DA"/>
    <w:rsid w:val="007E69C7"/>
    <w:rsid w:val="008706A9"/>
    <w:rsid w:val="008844B9"/>
    <w:rsid w:val="008B769E"/>
    <w:rsid w:val="009A09E9"/>
    <w:rsid w:val="009A3D58"/>
    <w:rsid w:val="009B09E6"/>
    <w:rsid w:val="009F797D"/>
    <w:rsid w:val="00A87F5F"/>
    <w:rsid w:val="00AD4F65"/>
    <w:rsid w:val="00AE602E"/>
    <w:rsid w:val="00B22C3F"/>
    <w:rsid w:val="00B322EC"/>
    <w:rsid w:val="00B4780C"/>
    <w:rsid w:val="00BB10BF"/>
    <w:rsid w:val="00C304A0"/>
    <w:rsid w:val="00C639C2"/>
    <w:rsid w:val="00C8123E"/>
    <w:rsid w:val="00DF3D45"/>
    <w:rsid w:val="00E46B6A"/>
    <w:rsid w:val="00E53178"/>
    <w:rsid w:val="00E5393E"/>
    <w:rsid w:val="00E71B45"/>
    <w:rsid w:val="00EF79AC"/>
    <w:rsid w:val="00F65799"/>
    <w:rsid w:val="00FB69C5"/>
    <w:rsid w:val="00FC3C58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23">
    <w:name w:val="Body Text Indent 2"/>
    <w:basedOn w:val="a"/>
    <w:link w:val="24"/>
    <w:semiHidden/>
    <w:unhideWhenUsed/>
    <w:rsid w:val="0039709B"/>
    <w:pPr>
      <w:suppressAutoHyphens/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semiHidden/>
    <w:rsid w:val="0039709B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B769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Ученик 1</cp:lastModifiedBy>
  <cp:revision>14</cp:revision>
  <cp:lastPrinted>2021-12-15T08:01:00Z</cp:lastPrinted>
  <dcterms:created xsi:type="dcterms:W3CDTF">2021-12-15T07:01:00Z</dcterms:created>
  <dcterms:modified xsi:type="dcterms:W3CDTF">2022-08-21T15:06:00Z</dcterms:modified>
</cp:coreProperties>
</file>